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360"/>
        <w:gridCol w:w="2020"/>
        <w:gridCol w:w="3259"/>
      </w:tblGrid>
      <w:tr>
        <w:trPr/>
        <w:tc>
          <w:tcPr>
            <w:tcW w:w="9639" w:type="dxa"/>
            <w:gridSpan w:val="3"/>
            <w:tcBorders/>
          </w:tcPr>
          <w:p>
            <w:pPr>
              <w:pStyle w:val="Normal"/>
              <w:widowControl w:val="false"/>
              <w:spacing w:lineRule="auto" w:line="240" w:before="0" w:after="0"/>
              <w:jc w:val="center"/>
              <w:rPr>
                <w:rFonts w:ascii="Times New Roman" w:hAnsi="Times New Roman"/>
                <w:sz w:val="28"/>
                <w:szCs w:val="28"/>
              </w:rPr>
            </w:pPr>
            <w:r>
              <w:rPr/>
              <w:t xml:space="preserve">                                                                                           </w:t>
            </w:r>
            <w:r>
              <w:rPr/>
              <w:drawing>
                <wp:inline distT="0" distB="0" distL="0" distR="0">
                  <wp:extent cx="400050" cy="485775"/>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00050" cy="485775"/>
                          </a:xfrm>
                          <a:prstGeom prst="rect">
                            <a:avLst/>
                          </a:prstGeom>
                        </pic:spPr>
                      </pic:pic>
                    </a:graphicData>
                  </a:graphic>
                </wp:inline>
              </w:drawing>
            </w:r>
            <w:r>
              <w:rPr>
                <w:rFonts w:ascii="Times New Roman" w:hAnsi="Times New Roman"/>
                <w:sz w:val="28"/>
                <w:szCs w:val="28"/>
              </w:rPr>
              <w:t xml:space="preserve">                                       </w:t>
            </w:r>
            <w:r>
              <w:rPr>
                <w:rFonts w:ascii="Times New Roman" w:hAnsi="Times New Roman"/>
                <w:sz w:val="28"/>
                <w:szCs w:val="28"/>
              </w:rPr>
              <w:t>ПРОЕКТ</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Совет муниципального образования муниципальный округ</w:t>
            </w:r>
          </w:p>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widowControl w:val="false"/>
              <w:spacing w:lineRule="auto" w:line="240" w:before="0" w:after="0"/>
              <w:jc w:val="center"/>
              <w:rPr>
                <w:rFonts w:ascii="Times New Roman" w:hAnsi="Times New Roman"/>
                <w:sz w:val="28"/>
                <w:szCs w:val="28"/>
              </w:rPr>
            </w:pPr>
            <w:r>
              <w:rPr>
                <w:rFonts w:ascii="Times New Roman" w:hAnsi="Times New Roman"/>
                <w:b/>
                <w:sz w:val="28"/>
                <w:szCs w:val="28"/>
              </w:rPr>
              <w:t>восьмой созыв</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Р Е Ш Е Н И Е</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4360" w:type="dxa"/>
            <w:tcBorders/>
            <w:vAlign w:val="center"/>
          </w:tcPr>
          <w:p>
            <w:pPr>
              <w:pStyle w:val="Normal"/>
              <w:widowControl w:val="false"/>
              <w:spacing w:lineRule="auto" w:line="240" w:before="0" w:after="0"/>
              <w:rPr>
                <w:rFonts w:ascii="Times New Roman" w:hAnsi="Times New Roman"/>
                <w:sz w:val="28"/>
                <w:szCs w:val="28"/>
              </w:rPr>
            </w:pPr>
            <w:r>
              <w:rPr>
                <w:rFonts w:ascii="Times New Roman" w:hAnsi="Times New Roman"/>
                <w:b/>
                <w:sz w:val="28"/>
                <w:szCs w:val="28"/>
              </w:rPr>
              <w:t>от ____ _____________ 2025 год</w:t>
            </w:r>
          </w:p>
        </w:tc>
        <w:tc>
          <w:tcPr>
            <w:tcW w:w="2020" w:type="dxa"/>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3259" w:type="dxa"/>
            <w:tcBorders/>
            <w:vAlign w:val="center"/>
          </w:tcPr>
          <w:p>
            <w:pPr>
              <w:pStyle w:val="Normal"/>
              <w:widowControl w:val="false"/>
              <w:tabs>
                <w:tab w:val="clear" w:pos="708"/>
                <w:tab w:val="left" w:pos="1984" w:leader="none"/>
              </w:tabs>
              <w:spacing w:lineRule="auto" w:line="240" w:before="0" w:after="0"/>
              <w:ind w:right="140" w:hanging="0"/>
              <w:jc w:val="right"/>
              <w:rPr>
                <w:rFonts w:ascii="Times New Roman" w:hAnsi="Times New Roman"/>
                <w:sz w:val="28"/>
                <w:szCs w:val="28"/>
              </w:rPr>
            </w:pPr>
            <w:r>
              <w:rPr>
                <w:rFonts w:ascii="Times New Roman" w:hAnsi="Times New Roman"/>
                <w:b/>
                <w:sz w:val="28"/>
                <w:szCs w:val="28"/>
              </w:rPr>
              <w:t xml:space="preserve"> №  </w:t>
            </w:r>
            <w:r>
              <w:rPr>
                <w:rFonts w:ascii="Times New Roman" w:hAnsi="Times New Roman"/>
                <w:b/>
                <w:sz w:val="28"/>
                <w:szCs w:val="28"/>
              </w:rPr>
              <w:t>_____</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b/>
                <w:sz w:val="28"/>
                <w:szCs w:val="28"/>
              </w:rPr>
            </w:pPr>
            <w:bookmarkStart w:id="0" w:name="_Hlk215499633"/>
            <w:r>
              <w:rPr>
                <w:rFonts w:ascii="Times New Roman" w:hAnsi="Times New Roman"/>
                <w:b/>
                <w:sz w:val="28"/>
                <w:szCs w:val="28"/>
              </w:rPr>
              <w:t>Об установлении коэффициента, корректирующего (в сторону снижения) величину годовой арендной платы в отношении имущества</w:t>
            </w:r>
          </w:p>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муниципального образования муниципальный округ</w:t>
            </w:r>
          </w:p>
          <w:p>
            <w:pPr>
              <w:pStyle w:val="Normal"/>
              <w:widowControl w:val="false"/>
              <w:spacing w:lineRule="auto" w:line="240" w:before="0" w:after="0"/>
              <w:jc w:val="center"/>
              <w:rPr>
                <w:rFonts w:ascii="Times New Roman" w:hAnsi="Times New Roman"/>
                <w:sz w:val="28"/>
                <w:szCs w:val="28"/>
              </w:rPr>
            </w:pPr>
            <w:bookmarkStart w:id="1" w:name="_Hlk215499633"/>
            <w:r>
              <w:rPr>
                <w:rFonts w:ascii="Times New Roman" w:hAnsi="Times New Roman"/>
                <w:b/>
                <w:sz w:val="28"/>
                <w:szCs w:val="28"/>
              </w:rPr>
              <w:t xml:space="preserve">город Горячий Ключ Краснодарского края </w:t>
            </w:r>
            <w:bookmarkEnd w:id="1"/>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bl>
    <w:p>
      <w:pPr>
        <w:pStyle w:val="Normal"/>
        <w:widowControl w:val="false"/>
        <w:tabs>
          <w:tab w:val="clear" w:pos="708"/>
          <w:tab w:val="left" w:pos="3030" w:leader="none"/>
        </w:tabs>
        <w:spacing w:lineRule="auto" w:line="240" w:before="0" w:after="0"/>
        <w:ind w:firstLine="709"/>
        <w:jc w:val="both"/>
        <w:rPr>
          <w:rFonts w:ascii="Times New Roman" w:hAnsi="Times New Roman"/>
          <w:sz w:val="28"/>
        </w:rPr>
      </w:pPr>
      <w:r>
        <w:rPr>
          <w:rFonts w:ascii="Times New Roman" w:hAnsi="Times New Roman"/>
          <w:sz w:val="28"/>
          <w:szCs w:val="28"/>
        </w:rPr>
        <w:t xml:space="preserve">В </w:t>
      </w:r>
      <w:r>
        <w:rPr>
          <w:rFonts w:ascii="Times New Roman" w:hAnsi="Times New Roman"/>
          <w:sz w:val="28"/>
        </w:rPr>
        <w:t xml:space="preserve">соответствии с пунктом 4 </w:t>
      </w:r>
      <w:bookmarkStart w:id="2" w:name="_Hlk215500091"/>
      <w:r>
        <w:rPr>
          <w:rFonts w:ascii="Times New Roman" w:hAnsi="Times New Roman"/>
          <w:sz w:val="28"/>
        </w:rPr>
        <w:t>Методики определения размера арендной платы за пользование имуществом муниципального образования муниципальный округ город Горячий Ключ Краснодарского края, утверждённой решением Совета муниципального образования муниципальный округ город Горячий Ключ Краснодарского края от 28 февраля 2025 г. № 442</w:t>
      </w:r>
      <w:bookmarkEnd w:id="2"/>
      <w:r>
        <w:rPr>
          <w:rFonts w:ascii="Times New Roman" w:hAnsi="Times New Roman"/>
          <w:sz w:val="28"/>
        </w:rPr>
        <w:t>, рассмотрев обращение Территориального фонда обязательного медицинского страхования Краснодарского края от 25 ноября 2025 г. № 4445</w:t>
      </w:r>
      <w:r>
        <w:rPr>
          <w:rFonts w:ascii="Times New Roman" w:hAnsi="Times New Roman"/>
          <w:sz w:val="28"/>
          <w:szCs w:val="28"/>
        </w:rPr>
        <w:t>, Совет муниципального образования муниципальный округ город Горячий Ключ Краснодарского края Р Е Ш И Л:</w:t>
      </w:r>
    </w:p>
    <w:p>
      <w:pPr>
        <w:pStyle w:val="Normal"/>
        <w:widowControl w:val="false"/>
        <w:spacing w:lineRule="auto" w:line="240" w:before="0" w:after="0"/>
        <w:ind w:firstLine="709"/>
        <w:jc w:val="both"/>
        <w:rPr>
          <w:rFonts w:ascii="Times New Roman" w:hAnsi="Times New Roman"/>
          <w:sz w:val="28"/>
        </w:rPr>
      </w:pPr>
      <w:r>
        <w:rPr>
          <w:rFonts w:ascii="Times New Roman" w:hAnsi="Times New Roman"/>
          <w:sz w:val="28"/>
        </w:rPr>
        <w:t xml:space="preserve">1. Установить коэффициент, корректирующий (в сторону снижения) величину годовой арендной платы в отношении нежилого помещения с кадастровым номером 23:41:1003001:1660 площадью 318 кв.м, расположенного по адресу: Российская Федерация, Краснодарский край, городской округ город Горячий Ключ, город Горячий Ключ, улица Пушкина, здание 3, корпус 3, помещение 7, предоставляемого с 1 января 2026 года в аренду Территориальному фонду обязательного медицинского страхования Краснодарского края, </w:t>
      </w:r>
      <w:r>
        <w:rPr>
          <w:rFonts w:ascii="Times New Roman" w:hAnsi="Times New Roman"/>
          <w:sz w:val="28"/>
          <w:szCs w:val="28"/>
        </w:rPr>
        <w:t>– 0,8.</w:t>
      </w:r>
      <w:r>
        <w:rPr>
          <w:rFonts w:ascii="Times New Roman" w:hAnsi="Times New Roman"/>
          <w:sz w:val="28"/>
        </w:rPr>
        <w:t xml:space="preserve"> </w:t>
      </w:r>
    </w:p>
    <w:p>
      <w:pPr>
        <w:pStyle w:val="Normal"/>
        <w:widowControl w:val="false"/>
        <w:spacing w:lineRule="auto" w:line="240" w:before="0" w:after="0"/>
        <w:ind w:firstLine="709"/>
        <w:jc w:val="both"/>
        <w:rPr>
          <w:rFonts w:ascii="Times New Roman" w:hAnsi="Times New Roman"/>
          <w:sz w:val="28"/>
        </w:rPr>
      </w:pPr>
      <w:r>
        <w:rPr>
          <w:rFonts w:ascii="Times New Roman" w:hAnsi="Times New Roman"/>
          <w:sz w:val="28"/>
        </w:rPr>
        <w:t>2. Отделу информационной политики и средств массовой информации администрации муниципального образования</w:t>
      </w:r>
      <w:r>
        <w:rPr>
          <w:rFonts w:ascii="Times New Roman" w:hAnsi="Times New Roman"/>
          <w:sz w:val="28"/>
          <w:szCs w:val="28"/>
        </w:rPr>
        <w:t xml:space="preserve"> муниципальный округ</w:t>
      </w:r>
      <w:r>
        <w:rPr>
          <w:rFonts w:ascii="Times New Roman" w:hAnsi="Times New Roman"/>
          <w:sz w:val="28"/>
        </w:rPr>
        <w:t xml:space="preserve"> город Горячий Ключ Краснодарского края (Севрюк А.В.) разместить настоящее решение на официальном сайте администрации муниципального образования </w:t>
      </w:r>
      <w:r>
        <w:rPr>
          <w:rFonts w:ascii="Times New Roman" w:hAnsi="Times New Roman"/>
          <w:sz w:val="28"/>
          <w:szCs w:val="28"/>
        </w:rPr>
        <w:t>муниципальный округ</w:t>
      </w:r>
      <w:r>
        <w:rPr>
          <w:rFonts w:ascii="Times New Roman" w:hAnsi="Times New Roman"/>
          <w:sz w:val="28"/>
        </w:rPr>
        <w:t xml:space="preserve"> город Горячий Ключ Краснодарского края в сети «Интернет».</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rPr>
        <w:t>3. Настоящее решение вступает в силу со дня его подписания.</w:t>
      </w:r>
    </w:p>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8"/>
          <w:szCs w:val="28"/>
        </w:rPr>
      </w:pPr>
      <w:r>
        <w:rPr>
          <w:rFonts w:ascii="Times New Roman" w:hAnsi="Times New Roman"/>
          <w:sz w:val="28"/>
          <w:szCs w:val="28"/>
        </w:rPr>
      </w:r>
    </w:p>
    <w:tbl>
      <w:tblPr>
        <w:tblW w:w="978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103"/>
        <w:gridCol w:w="4676"/>
      </w:tblGrid>
      <w:tr>
        <w:trPr/>
        <w:tc>
          <w:tcPr>
            <w:tcW w:w="5103" w:type="dxa"/>
            <w:tcBorders/>
          </w:tcPr>
          <w:p>
            <w:pPr>
              <w:pStyle w:val="Normal"/>
              <w:widowControl w:val="false"/>
              <w:suppressAutoHyphens w:val="true"/>
              <w:spacing w:lineRule="auto" w:line="240" w:before="0" w:after="0"/>
              <w:ind w:left="-108" w:right="-251" w:hanging="0"/>
              <w:rPr>
                <w:rFonts w:ascii="Times New Roman" w:hAnsi="Times New Roman"/>
                <w:sz w:val="28"/>
                <w:szCs w:val="28"/>
              </w:rPr>
            </w:pPr>
            <w:r>
              <w:rPr>
                <w:rFonts w:ascii="Times New Roman" w:hAnsi="Times New Roman"/>
                <w:sz w:val="28"/>
                <w:szCs w:val="28"/>
              </w:rPr>
              <w:t>Председатель Совета г.  Горячий Ключ</w:t>
            </w:r>
          </w:p>
        </w:tc>
        <w:tc>
          <w:tcPr>
            <w:tcW w:w="4676" w:type="dxa"/>
            <w:tcBorders/>
            <w:vAlign w:val="bottom"/>
          </w:tcPr>
          <w:p>
            <w:pPr>
              <w:pStyle w:val="Normal"/>
              <w:widowControl w:val="false"/>
              <w:suppressAutoHyphens w:val="true"/>
              <w:spacing w:lineRule="auto" w:line="240" w:before="0" w:after="0"/>
              <w:ind w:left="-108" w:hanging="0"/>
              <w:jc w:val="right"/>
              <w:rPr>
                <w:rFonts w:ascii="Times New Roman" w:hAnsi="Times New Roman"/>
                <w:sz w:val="28"/>
                <w:szCs w:val="28"/>
              </w:rPr>
            </w:pPr>
            <w:r>
              <w:rPr>
                <w:rFonts w:ascii="Times New Roman" w:hAnsi="Times New Roman"/>
                <w:sz w:val="28"/>
                <w:szCs w:val="28"/>
              </w:rPr>
              <w:t>Д.Ю. Фоминых</w:t>
            </w:r>
          </w:p>
        </w:tc>
      </w:tr>
    </w:tbl>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rPr>
          <w:rFonts w:ascii="Times New Roman" w:hAnsi="Times New Roman"/>
          <w:sz w:val="28"/>
          <w:szCs w:val="28"/>
        </w:rPr>
      </w:pPr>
      <w:r>
        <w:rPr/>
      </w:r>
    </w:p>
    <w:sectPr>
      <w:headerReference w:type="default" r:id="rId3"/>
      <w:type w:val="nextPage"/>
      <w:pgSz w:w="11906" w:h="16838"/>
      <w:pgMar w:left="1701" w:right="567" w:gutter="0" w:header="624" w:top="681"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roman"/>
    <w:pitch w:val="variable"/>
  </w:font>
  <w:font w:name="Courier New">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01573332"/>
    </w:sdtPr>
    <w:sdtContent>
      <w:p>
        <w:pPr>
          <w:pStyle w:val="Style19"/>
          <w:spacing w:lineRule="auto" w:line="360" w:before="0" w:after="0"/>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2</w:t>
        </w:r>
        <w:r>
          <w:rPr>
            <w:sz w:val="24"/>
            <w:szCs w:val="24"/>
            <w:rFonts w:ascii="Times New Roman" w:hAnsi="Times New Roman"/>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63367"/>
    <w:pPr>
      <w:widowControl/>
      <w:suppressAutoHyphens w:val="false"/>
      <w:bidi w:val="0"/>
      <w:spacing w:lineRule="auto" w:line="276" w:before="0" w:after="200"/>
      <w:jc w:val="left"/>
    </w:pPr>
    <w:rPr>
      <w:rFonts w:ascii="Calibri" w:hAnsi="Calibri" w:eastAsia="Calibri" w:cs="Times New Roman"/>
      <w:color w:val="auto"/>
      <w:kern w:val="0"/>
      <w:sz w:val="22"/>
      <w:szCs w:val="22"/>
      <w:lang w:eastAsia="en-US" w:val="ru-RU"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link w:val="BalloonText"/>
    <w:uiPriority w:val="99"/>
    <w:semiHidden/>
    <w:qFormat/>
    <w:locked/>
    <w:rsid w:val="008a3b89"/>
    <w:rPr>
      <w:rFonts w:ascii="Tahoma" w:hAnsi="Tahoma" w:cs="Times New Roman"/>
      <w:sz w:val="16"/>
    </w:rPr>
  </w:style>
  <w:style w:type="character" w:styleId="Style10" w:customStyle="1">
    <w:name w:val="Верхний колонтитул Знак"/>
    <w:uiPriority w:val="99"/>
    <w:qFormat/>
    <w:locked/>
    <w:rsid w:val="00383128"/>
    <w:rPr>
      <w:rFonts w:cs="Times New Roman"/>
      <w:lang w:eastAsia="en-US"/>
    </w:rPr>
  </w:style>
  <w:style w:type="character" w:styleId="Pagenumber">
    <w:name w:val="page number"/>
    <w:uiPriority w:val="99"/>
    <w:qFormat/>
    <w:rsid w:val="002e67b3"/>
    <w:rPr>
      <w:rFonts w:cs="Times New Roman"/>
    </w:rPr>
  </w:style>
  <w:style w:type="character" w:styleId="Style11" w:customStyle="1">
    <w:name w:val="Нижний колонтитул Знак"/>
    <w:uiPriority w:val="99"/>
    <w:semiHidden/>
    <w:qFormat/>
    <w:locked/>
    <w:rsid w:val="00383128"/>
    <w:rPr>
      <w:rFonts w:cs="Times New Roman"/>
      <w:lang w:eastAsia="en-US"/>
    </w:rPr>
  </w:style>
  <w:style w:type="character" w:styleId="Style12" w:customStyle="1">
    <w:name w:val="Основной текст Знак"/>
    <w:uiPriority w:val="99"/>
    <w:semiHidden/>
    <w:qFormat/>
    <w:locked/>
    <w:rsid w:val="00c20087"/>
    <w:rPr>
      <w:rFonts w:cs="Times New Roman"/>
      <w:sz w:val="22"/>
      <w:lang w:eastAsia="en-US"/>
    </w:rPr>
  </w:style>
  <w:style w:type="character" w:styleId="2" w:customStyle="1">
    <w:name w:val="Основной текст с отступом 2 Знак"/>
    <w:link w:val="BodyTextIndent2"/>
    <w:uiPriority w:val="99"/>
    <w:semiHidden/>
    <w:qFormat/>
    <w:rsid w:val="00e901f4"/>
    <w:rPr>
      <w:lang w:eastAsia="en-US"/>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2"/>
    <w:uiPriority w:val="99"/>
    <w:semiHidden/>
    <w:rsid w:val="00c20087"/>
    <w:pPr>
      <w:spacing w:before="0" w:after="120"/>
    </w:pPr>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BalloonText">
    <w:name w:val="Balloon Text"/>
    <w:basedOn w:val="Normal"/>
    <w:link w:val="Style9"/>
    <w:uiPriority w:val="99"/>
    <w:semiHidden/>
    <w:qFormat/>
    <w:rsid w:val="008a3b89"/>
    <w:pPr>
      <w:spacing w:lineRule="auto" w:line="240" w:before="0" w:after="0"/>
    </w:pPr>
    <w:rPr>
      <w:rFonts w:ascii="Tahoma" w:hAnsi="Tahoma"/>
      <w:sz w:val="16"/>
      <w:szCs w:val="16"/>
      <w:lang w:eastAsia="ru-RU"/>
    </w:rPr>
  </w:style>
  <w:style w:type="paragraph" w:styleId="Style18">
    <w:name w:val="Колонтитул"/>
    <w:basedOn w:val="Normal"/>
    <w:qFormat/>
    <w:pPr/>
    <w:rPr/>
  </w:style>
  <w:style w:type="paragraph" w:styleId="Style19">
    <w:name w:val="Header"/>
    <w:basedOn w:val="Normal"/>
    <w:link w:val="Style10"/>
    <w:uiPriority w:val="99"/>
    <w:rsid w:val="002e67b3"/>
    <w:pPr>
      <w:tabs>
        <w:tab w:val="clear" w:pos="708"/>
        <w:tab w:val="center" w:pos="4677" w:leader="none"/>
        <w:tab w:val="right" w:pos="9355" w:leader="none"/>
      </w:tabs>
    </w:pPr>
    <w:rPr/>
  </w:style>
  <w:style w:type="paragraph" w:styleId="Style20">
    <w:name w:val="Footer"/>
    <w:basedOn w:val="Normal"/>
    <w:link w:val="Style11"/>
    <w:uiPriority w:val="99"/>
    <w:rsid w:val="00011328"/>
    <w:pPr>
      <w:tabs>
        <w:tab w:val="clear" w:pos="708"/>
        <w:tab w:val="center" w:pos="4677" w:leader="none"/>
        <w:tab w:val="right" w:pos="9355" w:leader="none"/>
      </w:tabs>
    </w:pPr>
    <w:rPr/>
  </w:style>
  <w:style w:type="paragraph" w:styleId="BodyTextIndent2">
    <w:name w:val="Body Text Indent 2"/>
    <w:basedOn w:val="Normal"/>
    <w:link w:val="2"/>
    <w:uiPriority w:val="99"/>
    <w:semiHidden/>
    <w:unhideWhenUsed/>
    <w:qFormat/>
    <w:rsid w:val="00e901f4"/>
    <w:pPr>
      <w:spacing w:lineRule="auto" w:line="480" w:before="0" w:after="120"/>
      <w:ind w:left="283" w:hanging="0"/>
    </w:pPr>
    <w:rPr/>
  </w:style>
  <w:style w:type="paragraph" w:styleId="ConsPlusTitle" w:customStyle="1">
    <w:name w:val="ConsPlusTitle"/>
    <w:uiPriority w:val="99"/>
    <w:qFormat/>
    <w:rsid w:val="008c0753"/>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21" w:customStyle="1">
    <w:name w:val="Таблицы (моноширинный)"/>
    <w:basedOn w:val="Normal"/>
    <w:next w:val="Normal"/>
    <w:qFormat/>
    <w:rsid w:val="00b65579"/>
    <w:pPr>
      <w:widowControl w:val="false"/>
      <w:spacing w:lineRule="auto" w:line="240" w:before="0" w:after="0"/>
      <w:jc w:val="both"/>
    </w:pPr>
    <w:rPr>
      <w:rFonts w:ascii="Courier New" w:hAnsi="Courier New" w:eastAsia="Times New Roman" w:cs="Courier New"/>
      <w:sz w:val="20"/>
      <w:szCs w:val="20"/>
      <w:lang w:eastAsia="ru-RU"/>
    </w:rPr>
  </w:style>
  <w:style w:type="paragraph" w:styleId="ListParagraph">
    <w:name w:val="List Paragraph"/>
    <w:basedOn w:val="Normal"/>
    <w:uiPriority w:val="34"/>
    <w:qFormat/>
    <w:rsid w:val="00186bf0"/>
    <w:pPr>
      <w:widowControl w:val="false"/>
      <w:spacing w:lineRule="auto" w:line="240" w:before="0" w:after="0"/>
      <w:ind w:left="720" w:firstLine="720"/>
      <w:contextualSpacing/>
      <w:jc w:val="both"/>
    </w:pPr>
    <w:rPr>
      <w:rFonts w:ascii="Arial" w:hAnsi="Arial" w:eastAsia="Times New Roman" w:cs="Arial"/>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8a3b8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1F990-95F9-4D01-9869-642FD603F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Application>LibreOffice/7.5.0.3$Windows_X86_64 LibreOffice_project/c21113d003cd3efa8c53188764377a8272d9d6de</Application>
  <AppVersion>15.0000</AppVersion>
  <Pages>1</Pages>
  <Words>243</Words>
  <Characters>1664</Characters>
  <CharactersWithSpaces>2025</CharactersWithSpaces>
  <Paragraphs>18</Paragraphs>
  <Company>МУ ИЗО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2025-06-06T08:55:00Z</dcterms:created>
  <dc:creator>ОИО</dc:creator>
  <dc:description/>
  <dc:language>ru-RU</dc:language>
  <cp:lastModifiedBy/>
  <cp:lastPrinted>2024-10-08T06:07:00Z</cp:lastPrinted>
  <dcterms:modified xsi:type="dcterms:W3CDTF">2025-12-25T10:19:37Z</dcterms:modified>
  <cp:revision>13</cp:revision>
  <dc:subject/>
  <dc:title> </dc:title>
</cp:coreProperties>
</file>

<file path=docProps/custom.xml><?xml version="1.0" encoding="utf-8"?>
<Properties xmlns="http://schemas.openxmlformats.org/officeDocument/2006/custom-properties" xmlns:vt="http://schemas.openxmlformats.org/officeDocument/2006/docPropsVTypes"/>
</file>